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3C935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2BFAB785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284C8C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5AD55AC" wp14:editId="05BC6C59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F24CF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7913FB94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0EA74991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42BDE943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GRADONAČELNIK</w:t>
      </w:r>
    </w:p>
    <w:p w14:paraId="0AAA81EA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4A46A7ED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:  940-01/24-01/18</w:t>
      </w:r>
    </w:p>
    <w:p w14:paraId="13A5189A" w14:textId="3E5A2755" w:rsidR="00284C8C" w:rsidRPr="00284C8C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URBROJ: 2103-4-02-24-</w:t>
      </w:r>
      <w:r w:rsidR="00000FEB">
        <w:rPr>
          <w:rFonts w:ascii="Calibri" w:eastAsia="Times New Roman" w:hAnsi="Calibri" w:cs="Calibri"/>
          <w:kern w:val="0"/>
          <w:lang w:eastAsia="hr-HR"/>
          <w14:ligatures w14:val="none"/>
        </w:rPr>
        <w:t>24</w:t>
      </w:r>
    </w:p>
    <w:p w14:paraId="3FAD75D5" w14:textId="4DE672D8" w:rsidR="00284C8C" w:rsidRPr="00284C8C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1</w:t>
      </w:r>
      <w:r w:rsidR="003D14CF">
        <w:rPr>
          <w:rFonts w:ascii="Calibri" w:eastAsia="Times New Roman" w:hAnsi="Calibri" w:cs="Calibri"/>
          <w:kern w:val="0"/>
          <w:lang w:eastAsia="hr-HR"/>
          <w14:ligatures w14:val="none"/>
        </w:rPr>
        <w:t>5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.11.2024.</w:t>
      </w:r>
    </w:p>
    <w:p w14:paraId="7C8E3475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67F62A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0" w:name="_Hlk140054581"/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Na temelju točke II. Odluke o prodaji nekretnina u vlasništvu Grada Garešnice, KLASA: 940-01/24-01/18, URBROJ: 2103-4-02-24-6 od 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softHyphen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28.08.2024. godine i članka 53. Statuta Grada Garešnice („Službeni glasnik Grada Garešnice“, broj 2/21) gradonačelnik Grada Garešnice objavljuje</w:t>
      </w:r>
    </w:p>
    <w:p w14:paraId="0FF8FED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E54FA9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D1E11B9" w14:textId="5AFF4176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 xml:space="preserve">P O N O V LJ E N I   </w:t>
      </w:r>
      <w:r w:rsidRPr="00284C8C"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>J A V N I    N A T J E Č A J</w:t>
      </w:r>
    </w:p>
    <w:p w14:paraId="059AE01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>za prodaju nekretnina u vlasništvu Grada Garešnice</w:t>
      </w:r>
    </w:p>
    <w:p w14:paraId="2194A6C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</w:p>
    <w:p w14:paraId="5ECE1B5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23FCDC83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I.</w:t>
      </w:r>
    </w:p>
    <w:p w14:paraId="36A44EA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58694370" w14:textId="581B3C19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Predmet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ponovljenog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javnog natječaja je prodaja nekretnina u vlasništvu Grada Garešnice koje su upisane kod Općinskog suda u Bjelovaru, Stalna služba u Garešnici, Zemljišnoknjižni odjel u Garešnici i to kako slijedi: </w:t>
      </w:r>
    </w:p>
    <w:p w14:paraId="594D0E6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C2F7DA1" w14:textId="77777777" w:rsidR="00284C8C" w:rsidRPr="00284C8C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nekretnina upisana u zk.ul. broj 661 k.o. Palešnik:</w:t>
      </w:r>
    </w:p>
    <w:p w14:paraId="44F38A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 xml:space="preserve">1102/3 DVOR, 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površine: 260 čhv</w:t>
      </w:r>
    </w:p>
    <w:p w14:paraId="4E0FFBCF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63C0ED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Početna cijena za nekretninu navedeno pod rednim brojem 1. iznosi: </w:t>
      </w: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8.000,00 EUR-a.</w:t>
      </w:r>
    </w:p>
    <w:p w14:paraId="591305E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Najpovoljniji ponuditelj, pored kupoprodajne cijene, snosi i trošak izrade procjembenog   elaborata u iznosu od 250,00 EUR za koji će se uvećati postignuta kupoprodajna cijena iz najpovoljnije ponude.</w:t>
      </w:r>
    </w:p>
    <w:p w14:paraId="3A099B03" w14:textId="77777777" w:rsidR="0020651A" w:rsidRPr="00284C8C" w:rsidRDefault="0020651A" w:rsidP="0020651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>Opis nekretnine: nekretnina se nalazi u naselju Zdenčac, Banovaća 53. Nekretnina predstavlja neizgrađeno građevinsko zemljište i nalazi se neposredno uz cestu.</w:t>
      </w:r>
    </w:p>
    <w:p w14:paraId="49D5818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ED6C40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02B0BEC" w14:textId="77777777" w:rsidR="00284C8C" w:rsidRPr="00284C8C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nekretnine upisane u zk.ul. broje 417 k.o. Kaniška Iva:</w:t>
      </w:r>
    </w:p>
    <w:p w14:paraId="7E752C3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1301/6 DVORIŠTE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73 čhv,</w:t>
      </w:r>
    </w:p>
    <w:p w14:paraId="702EC8E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1301/8 VOĆNJAK KOD KUĆE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204 čhv,</w:t>
      </w:r>
    </w:p>
    <w:p w14:paraId="4DDED86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1301/10 VOĆNJAK KOD KUĆE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145 čhv i</w:t>
      </w:r>
    </w:p>
    <w:p w14:paraId="791FE89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1328/1 ORANICA OGRADA,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površina 693 čhv</w:t>
      </w:r>
    </w:p>
    <w:p w14:paraId="5829C8A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SVEUKUPNO POVRŠINE: 1115 čhv</w:t>
      </w:r>
    </w:p>
    <w:p w14:paraId="5603C80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A1E473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Nekretnine pod rednim brojem 2. prodaju se kao cjelina. </w:t>
      </w:r>
    </w:p>
    <w:p w14:paraId="269F783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Početna cijena za nekretnine navedene pod rednim brojem 2. iznosi: </w:t>
      </w: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7.900,00 EUR-a.</w:t>
      </w:r>
    </w:p>
    <w:p w14:paraId="4ED42216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Najpovoljniji ponuditelj, pored kupoprodajne cijene, snosi i trošak izrade procjembenog   elaborata u iznosu od 350,00 EUR za koji će se uvećati postignuta kupoprodajna cijena iz najpovoljnije ponude.</w:t>
      </w:r>
    </w:p>
    <w:p w14:paraId="295B7FEC" w14:textId="384E46B4" w:rsidR="00284C8C" w:rsidRPr="00284C8C" w:rsidRDefault="006B555C" w:rsidP="006B555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>Opis nekretnine: nekretnine se nalaze u naselju Kaniška Iva 215, obuhvaćaju građevinsko područje i poljoprivredno područje.</w:t>
      </w:r>
    </w:p>
    <w:p w14:paraId="36474CD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85C82BD" w14:textId="77777777" w:rsidR="00284C8C" w:rsidRPr="00284C8C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bookmarkStart w:id="1" w:name="_Hlk182470086"/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nekretnina upisana u zk. ul. broj 660 k.o. Garešnica – centar u naravi GARAŽA:</w:t>
      </w:r>
    </w:p>
    <w:p w14:paraId="40107F4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616       4. suvlasnički dio: 1/100 ETAŽNO VLASNIŠTVO (E-4) garaža broj 4,</w:t>
      </w:r>
    </w:p>
    <w:p w14:paraId="53F083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 xml:space="preserve">u podrumu, ulaz 8, ukupne korisne površine 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21,99 m2</w:t>
      </w:r>
    </w:p>
    <w:bookmarkEnd w:id="1"/>
    <w:p w14:paraId="4CEC712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25BEEF38" w14:textId="3C2E966E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2" w:name="_Hlk182470136"/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Početna cijena za nekretninu navedenu pod rednim brojem 3. iznosi: </w:t>
      </w:r>
      <w:r w:rsidR="00BE7243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7</w:t>
      </w: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.000,00 EUR-a.</w:t>
      </w:r>
    </w:p>
    <w:p w14:paraId="28EBF456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Najpovoljniji ponuditelj, pored kupoprodajne cijene, snosi i trošak izrade procjembenog   elaborata u </w:t>
      </w:r>
      <w:r w:rsidRPr="00893040">
        <w:rPr>
          <w:rFonts w:ascii="Calibri" w:eastAsia="Times New Roman" w:hAnsi="Calibri" w:cs="Calibri"/>
          <w:kern w:val="0"/>
          <w:lang w:eastAsia="hr-HR"/>
          <w14:ligatures w14:val="none"/>
        </w:rPr>
        <w:t>iznosu od 250,00 EUR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za koji će se uvećati postignuta kupoprodajna cijena iz najpovoljnije ponude.</w:t>
      </w:r>
    </w:p>
    <w:bookmarkEnd w:id="2"/>
    <w:p w14:paraId="560650DD" w14:textId="536BA5C8" w:rsidR="00760072" w:rsidRPr="00284C8C" w:rsidRDefault="00760072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Opis nekretnine: garaža se nalazi u stambenoj zgradi Trg hrvatskih branitelja 8, Garešnica. </w:t>
      </w:r>
    </w:p>
    <w:p w14:paraId="2714DB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08D32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3DCF0A8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II.</w:t>
      </w:r>
    </w:p>
    <w:p w14:paraId="5E093B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3D12A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Nekretnine iz točke I. ovog Natječaja prodaju se javnim prikupljanjem ponuda prema naznačenim rednim brojevima cjelina.</w:t>
      </w:r>
    </w:p>
    <w:p w14:paraId="7901EA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981F287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III.</w:t>
      </w:r>
    </w:p>
    <w:p w14:paraId="6941FCC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8B7966" w14:textId="008D9D69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Rok za podnošenje ponuda iznosi 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30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(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trideset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)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dana od dana objave natječaja.</w:t>
      </w:r>
    </w:p>
    <w:p w14:paraId="38BCF16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Natječaj će se objaviti na oglasnoj ploči i mrežnim stranicama Grada Garešnice.</w:t>
      </w:r>
    </w:p>
    <w:p w14:paraId="4385005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Kao dan objave natječaja uzima se dan objave natječaja na mrežnim stranicama Grada Garešnice www.garesnica.eu</w:t>
      </w:r>
    </w:p>
    <w:p w14:paraId="606AC4D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B0F92D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IV.</w:t>
      </w:r>
    </w:p>
    <w:p w14:paraId="1F8187F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74AEA2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Pisane ponude dostavljaju se u zatvorenoj omotnici osobno ili putem pošte preporučenom pošiljkom na adresu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Grada Garešnice, Vladimira Nazora 20A, 43280 Garešnica, s naznakom</w:t>
      </w:r>
    </w:p>
    <w:p w14:paraId="20067E1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3420059C" w14:textId="4F41783F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„PONUDA NA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PONOVLJENI JAVNI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NATJEČAJ ZA PRODAJU NEKRETNINA – NE OTVARAJ“.</w:t>
      </w:r>
    </w:p>
    <w:p w14:paraId="4B83EF9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1F8A428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Danom predaje ponude smatra  se dan predaje ponude službeniku koji vodi urudžbeni zapisnik u Gradu Garešnici, odnosno dan predaje ponude na pošti isključivo preporučenom pošiljkom.</w:t>
      </w:r>
    </w:p>
    <w:p w14:paraId="162604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Nepravovremene i nepotpune ponude neće se razmatrati.</w:t>
      </w:r>
    </w:p>
    <w:p w14:paraId="4B87F18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499D03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V.</w:t>
      </w:r>
    </w:p>
    <w:p w14:paraId="581955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EE59E6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Pravo sudjelovanja na ovom Natječaju za prodaju nekretnina imaju isključivo osobe koje prema važećim propisima mogu biti nositelji prava vlasništva na nekretninama na području Republike Hrvatske.</w:t>
      </w:r>
    </w:p>
    <w:p w14:paraId="29FB97D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3FCB73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VI.</w:t>
      </w:r>
    </w:p>
    <w:p w14:paraId="010DCE5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09B0AD4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Pisana ponuda mora obavezno sadržavati:</w:t>
      </w:r>
    </w:p>
    <w:p w14:paraId="59F44AF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lastRenderedPageBreak/>
        <w:t>dokazuju ime i prezime, rješenje o upisu u sudski  ili drugi odgovarajući registar i sl.)</w:t>
      </w:r>
    </w:p>
    <w:p w14:paraId="0BEBF634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naznaku zemljišta za koje se podnosi ponuda,</w:t>
      </w:r>
    </w:p>
    <w:p w14:paraId="7650E13C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ponuđeni iznos cijene koji ne može biti manji od početne cijene nekretnina iz točke I. Natječaja,</w:t>
      </w:r>
    </w:p>
    <w:p w14:paraId="17DDAB6B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potvrdu o nepostojanju duga prema Gradu Garešnici, koja ne smije biti starija od 60 dana od dana objave Natječaja,</w:t>
      </w:r>
    </w:p>
    <w:p w14:paraId="2E05DBA6" w14:textId="0C7A0DD1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dokaz o izvršenoj u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lati jamčevine,</w:t>
      </w:r>
    </w:p>
    <w:p w14:paraId="31C8367D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broj računa (IBAN) na koji će se moći izvršiti povrat uplaćene jamčevine (preslika kartice bankovnog računa)</w:t>
      </w:r>
    </w:p>
    <w:p w14:paraId="68DF2250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344D2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08ED6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VII.</w:t>
      </w:r>
    </w:p>
    <w:p w14:paraId="16F46E0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A2DC48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Ponuditelji su dužni uplatiti jamčevinu u iznosu od 10% utvrđene početne kupoprodajne cijene za svaku cjelinu označenu rednim brojem iz točke I. ovog natječaja za koje podnose ponudu.</w:t>
      </w:r>
    </w:p>
    <w:p w14:paraId="08DA5667" w14:textId="211694BB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Jamčevina se uplaćuje na račun Grada Garešnice: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HR58 2402 0061 8119 0000 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model: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 68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poziv na broj: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9016 - OIB ponuditelja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opis plaćanja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„Jamčevina za 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ponovljeni javni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natječaj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-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prodaja nekretnina“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B31669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39790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Ukoliko odabrani ponuditelj odustane od svoje ponude, nema pravo na povrat jamčevine.</w:t>
      </w:r>
    </w:p>
    <w:p w14:paraId="44E521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53DD78F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VIII.</w:t>
      </w:r>
    </w:p>
    <w:p w14:paraId="50835C9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831BC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Najboljim ponuditeljem smatra se ponuditelj koji ponudi najvišu kupoprodajnu cijenu uz uvijet da ispunjava sve druge uvjete iz javnog natječaja.</w:t>
      </w:r>
    </w:p>
    <w:p w14:paraId="72CDEA8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60ABF8B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da dva ili više ponuditelja ponude istu kupoprodajnu cijenu i ispunjavaju sve uvjete natječaja, najboljim ponuditeljem smatra se onaj čija je ponuda ranije podnesena.</w:t>
      </w:r>
    </w:p>
    <w:p w14:paraId="4071680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9B1F0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A69EB0C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IX.</w:t>
      </w:r>
    </w:p>
    <w:p w14:paraId="6C6ADD8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C2AB9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Nekretninama iz točke I. raspolaže se u stanju „viđeno-kupljeno“.</w:t>
      </w:r>
    </w:p>
    <w:p w14:paraId="793E78D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6CAE5233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Nekretnine iz točke I. ovog natječaja mogu se razgledati tijekom radnog vremena Gradske uprave Grada Garešnice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samo na temelju prethodnog dogovora na broj: 043/675-930.</w:t>
      </w:r>
    </w:p>
    <w:p w14:paraId="7694720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7E747FE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lastRenderedPageBreak/>
        <w:t>X.</w:t>
      </w:r>
    </w:p>
    <w:p w14:paraId="3EC19FD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51D8FF0" w14:textId="2FCFDB30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Javno otvaranje pristiglih ponuda održat će se u 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sali za sastanke (Gradska uprava)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Garešnici, Vladimira Nazora 2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0A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dana </w:t>
      </w:r>
      <w:r w:rsidR="00A26CCF"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20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.1</w:t>
      </w:r>
      <w:r w:rsidR="00A26CCF"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1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.2024. u </w:t>
      </w:r>
      <w:r w:rsidR="00A26CCF"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10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,00 sati.</w:t>
      </w:r>
    </w:p>
    <w:p w14:paraId="7A27B0B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FB27394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XI.</w:t>
      </w:r>
    </w:p>
    <w:p w14:paraId="5C08E99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CF5B36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Gradonačelnik Grada Garešnice s najpovoljnijim ponuditeljem sklopit će ugovor o kupoprodaji najkasnije u roku od 15 dana od dana donošenja odluke o odabiru najpovoljnijeg ponuditelja.</w:t>
      </w:r>
    </w:p>
    <w:p w14:paraId="58F11C3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4D425A0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XII.</w:t>
      </w:r>
    </w:p>
    <w:p w14:paraId="49B4351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16524D2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4996B9C2" w14:textId="77777777" w:rsidR="00893040" w:rsidRPr="00284C8C" w:rsidRDefault="00893040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0425CFD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XIII.</w:t>
      </w:r>
    </w:p>
    <w:p w14:paraId="4CF6217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96DA32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kao prodavatelj zadržava pravo odustanka od prodaje u svako doba, a najkasnije do trenutka potpisivanja ugovora.</w:t>
      </w:r>
    </w:p>
    <w:p w14:paraId="1E17C98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19A53A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886DAF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B3EA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GRADONAČELNIK</w:t>
      </w:r>
    </w:p>
    <w:p w14:paraId="30EE547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Josip Bilandžija, dipl. ing. šum.</w:t>
      </w:r>
    </w:p>
    <w:p w14:paraId="422C53D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9958C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AF0169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7A0B869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BCF8E8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49AB62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E4B583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bookmarkEnd w:id="0"/>
    <w:p w14:paraId="7B848348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6576878" w14:textId="77777777" w:rsidR="00B61861" w:rsidRDefault="00B61861"/>
    <w:sectPr w:rsidR="00B61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E60A0"/>
    <w:multiLevelType w:val="hybridMultilevel"/>
    <w:tmpl w:val="F1120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90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81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0"/>
    <w:rsid w:val="00000FEB"/>
    <w:rsid w:val="000C4953"/>
    <w:rsid w:val="0020651A"/>
    <w:rsid w:val="00284C8C"/>
    <w:rsid w:val="002B5C9C"/>
    <w:rsid w:val="003D14CF"/>
    <w:rsid w:val="004837C5"/>
    <w:rsid w:val="004F4320"/>
    <w:rsid w:val="006B555C"/>
    <w:rsid w:val="00760072"/>
    <w:rsid w:val="00893040"/>
    <w:rsid w:val="00A26CCF"/>
    <w:rsid w:val="00B61861"/>
    <w:rsid w:val="00BE7243"/>
    <w:rsid w:val="00CE4CB8"/>
    <w:rsid w:val="00E818E8"/>
    <w:rsid w:val="00E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379D"/>
  <w15:chartTrackingRefBased/>
  <w15:docId w15:val="{A7624C96-FAC4-4A3C-A784-5C10867E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F4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4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4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4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4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4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4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4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4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4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4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4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432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432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43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43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43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43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4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4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4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4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43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43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432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4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432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43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4</cp:revision>
  <dcterms:created xsi:type="dcterms:W3CDTF">2024-11-14T07:39:00Z</dcterms:created>
  <dcterms:modified xsi:type="dcterms:W3CDTF">2024-11-14T10:24:00Z</dcterms:modified>
</cp:coreProperties>
</file>